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DISCOVERY TEMPLATE FOR MORTGAGE FEE CHALLENGES</w:t>
      </w:r>
    </w:p>
    <w:p>
      <w:r>
        <w:t>Directed to Pigeon Foreclosure Mill</w:t>
      </w:r>
    </w:p>
    <w:p/>
    <w:p>
      <w:r>
        <w:t>INTERROGATORIES</w:t>
      </w:r>
    </w:p>
    <w:p/>
    <w:p>
      <w:r>
        <w:t>Interrogatory No. 1 – Actual Cost</w:t>
      </w:r>
    </w:p>
    <w:p>
      <w:r>
        <w:t>Describe in detail your actual cost of processing a mortgage payment made by:</w:t>
      </w:r>
    </w:p>
    <w:p>
      <w:r>
        <w:t>(a) live representative phone call;</w:t>
      </w:r>
    </w:p>
    <w:p>
      <w:r>
        <w:t>(b) automated IVR; and</w:t>
      </w:r>
    </w:p>
    <w:p>
      <w:r>
        <w:t>(c) online portal, during the period the Debtor was charged a fee.</w:t>
      </w:r>
    </w:p>
    <w:p/>
    <w:p>
      <w:r>
        <w:t>Interrogatory No. 2 – Fee Setting</w:t>
      </w:r>
    </w:p>
    <w:p>
      <w:r>
        <w:t xml:space="preserve">Identify all information, studies, or data relied upon when setting or increasing your </w:t>
      </w:r>
    </w:p>
    <w:p>
      <w:r>
        <w:t>"pay-to-pay," "convenience," or "processing" fees, including any industry benchmarking.</w:t>
      </w:r>
    </w:p>
    <w:p/>
    <w:p>
      <w:r>
        <w:t>Interrogatory No. 3 – Vendor Relationship</w:t>
      </w:r>
    </w:p>
    <w:p>
      <w:r>
        <w:t xml:space="preserve">Identify any third-party vendor used to process payments and state what amount you paid </w:t>
      </w:r>
    </w:p>
    <w:p>
      <w:r>
        <w:t>that vendor per transaction.</w:t>
      </w:r>
    </w:p>
    <w:p/>
    <w:p>
      <w:r>
        <w:t>Interrogatory No. 4 – Profit vs. Cost</w:t>
      </w:r>
    </w:p>
    <w:p>
      <w:r>
        <w:t xml:space="preserve">State whether you earned net revenue from Payment Channel Fees after paying vendors and </w:t>
      </w:r>
    </w:p>
    <w:p>
      <w:r>
        <w:t>internal processing costs, and if so, approximate amounts.</w:t>
      </w:r>
    </w:p>
    <w:p/>
    <w:p>
      <w:r>
        <w:t>Interrogatory No. 5 – Loan Screening</w:t>
      </w:r>
    </w:p>
    <w:p>
      <w:r>
        <w:t>Explain what criteria determined whether a borrower would be charged a payment-channel fee.</w:t>
      </w:r>
    </w:p>
    <w:p/>
    <w:p>
      <w:r>
        <w:t>REQUESTS FOR PRODUCTION</w:t>
      </w:r>
    </w:p>
    <w:p/>
    <w:p>
      <w:r>
        <w:t>RFP No. 1 – Vendor Invoices</w:t>
      </w:r>
    </w:p>
    <w:p>
      <w:r>
        <w:t>Produce all invoices from payment processors relating to the Debtor's payments.</w:t>
      </w:r>
    </w:p>
    <w:p/>
    <w:p>
      <w:r>
        <w:t>RFP No. 2 – Internal Analysis</w:t>
      </w:r>
    </w:p>
    <w:p>
      <w:r>
        <w:t>Produce any internal analysis, emails, or memoranda regarding adoption or increase of fees.</w:t>
      </w:r>
    </w:p>
    <w:p/>
    <w:p>
      <w:r>
        <w:t>RFP No. 3 – Policies and Procedures</w:t>
      </w:r>
    </w:p>
    <w:p>
      <w:r>
        <w:t>Produce all policies governing assessment of payment-channel fees.</w:t>
      </w:r>
    </w:p>
    <w:p/>
    <w:p>
      <w:r>
        <w:t>RFP No. 4 – Cost Calculations</w:t>
      </w:r>
    </w:p>
    <w:p>
      <w:r>
        <w:t>Produce any documents showing how you calculated your actual cost to process payments.</w:t>
      </w:r>
    </w:p>
    <w:p/>
    <w:p>
      <w:r>
        <w:t>RFP No. 5 – Contracts</w:t>
      </w:r>
    </w:p>
    <w:p>
      <w:r>
        <w:t>Produce contracts between you and any third-party payment processor.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