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Title"/>
        <w:jc w:val="center"/>
      </w:pPr>
      <w:r>
        <w:t>Reading the Casino-Bankruptcy Study:</w:t>
        <w:br/>
        <w:t>A Plain-English Statistical Guide for Consumer Bankruptcy Attorneys</w:t>
      </w:r>
    </w:p>
    <w:p>
      <w:r>
        <w:rPr>
          <w:i w:val="0"/>
        </w:rPr>
        <w:t xml:space="preserve">Companion guide to Wagner &amp; Walker, </w:t>
      </w:r>
      <w:r>
        <w:rPr>
          <w:i/>
        </w:rPr>
        <w:t>Casino Openings Do Not Bankrupt Their Neighbors</w:t>
      </w:r>
      <w:r>
        <w:t>.</w:t>
      </w:r>
    </w:p>
    <w:p>
      <w:r>
        <w:t>This companion guide explains some of the statistical terminology used in Wagner &amp; Walker's Casino Openings Do Not Bankrupt Their Neighbors without assuming training in statistics or economics.</w:t>
      </w:r>
    </w:p>
    <w:p>
      <w:r>
        <w:t>The most important concept can be stated without any statistics at all:</w:t>
      </w:r>
    </w:p>
    <w:p>
      <w:pPr>
        <w:ind w:left="504"/>
      </w:pPr>
      <w:r>
        <w:rPr>
          <w:b/>
        </w:rPr>
        <w:t>The absence of evidence is not evidence of absence.</w:t>
      </w:r>
    </w:p>
    <w:p>
      <w:r>
        <w:t>That is particularly important here. The paper's statistical analysis may support the conclusion that the authors did not find sufficiently strong evidence that casino openings increased nearby bankruptcy filings. It does not necessarily support the much broader proposition in the title that casino openings do not bankrupt their neighbors.</w:t>
      </w:r>
    </w:p>
    <w:p>
      <w:pPr>
        <w:pStyle w:val="Heading1"/>
      </w:pPr>
      <w:r>
        <w:t>“Statistical Significance”: What Does It Actually Mean?</w:t>
      </w:r>
    </w:p>
    <w:p>
      <w:r>
        <w:t>Researchers ordinarily begin with what is called a null hypothesis. Here, simplified considerably, the null hypothesis would be that opening a casino has no relationship with bankruptcy filings.</w:t>
      </w:r>
    </w:p>
    <w:p>
      <w:r>
        <w:t>They then ask: Assuming there really is no relationship, how unusual would it be to see results like the ones we actually observed?</w:t>
      </w:r>
    </w:p>
    <w:p>
      <w:r>
        <w:t>A coin-flip example is easier. Suppose we believe a coin is fair. That is our starting assumption. We flip it 64 times and get heads 40 times. If the coin really is fair, getting a result at least that lopsided—40 or more heads, or the equally unusual result in the other direction—is relatively unlikely.</w:t>
      </w:r>
    </w:p>
    <w:p>
      <w:r>
        <w:t>At some point we may decide the result is sufficiently unusual that we are willing to question our original assumption that the coin is fair. That is essentially what a statistical significance test does.</w:t>
      </w:r>
    </w:p>
    <w:p>
      <w:pPr>
        <w:pStyle w:val="Heading1"/>
      </w:pPr>
      <w:r>
        <w:t>What Does the Famous 5% Mean?</w:t>
      </w:r>
    </w:p>
    <w:p>
      <w:r>
        <w:t>By convention, researchers often call a result “statistically significant” when the probability produced by this statistical test is 5% or less.</w:t>
      </w:r>
    </w:p>
    <w:p>
      <w:r>
        <w:t>That 5% line is important because it appears constantly in empirical research. But it is not a law of mathematics. It is a historical convention—and a somewhat arbitrary one.</w:t>
      </w:r>
    </w:p>
    <w:p>
      <w:r>
        <w:t>A result just below 5% does not suddenly become scientifically compelling while an otherwise nearly identical result just above 5% becomes worthless. Yet academic papers frequently divide results into those two categories.</w:t>
      </w:r>
    </w:p>
    <w:p>
      <w:r>
        <w:t>For lawyers, perhaps the easiest analogy is a legal rule containing a bright-line cutoff. The line may be necessary for administration, but nature does not necessarily behave differently immediately on opposite sides of it.</w:t>
      </w:r>
    </w:p>
    <w:p>
      <w:pPr>
        <w:pStyle w:val="Heading1"/>
      </w:pPr>
      <w:r>
        <w:t>What “Not Statistically Significant” Does Not Mean</w:t>
      </w:r>
    </w:p>
    <w:p>
      <w:r>
        <w:t>If an estimated increase in bankruptcy is not statistically significant, that does not mean: “We proved that bankruptcies did not increase.”</w:t>
      </w:r>
    </w:p>
    <w:p>
      <w:r>
        <w:t>It means, more accurately: “Assuming there really were no relationship, the result we observed is not sufficiently unusual under the conventional statistical threshold for us to reject that starting assumption.”</w:t>
      </w:r>
    </w:p>
    <w:p>
      <w:r>
        <w:t>For most practicing lawyers, this shorter version captures the essential caution: The evidence was not strong enough under the conventional statistical test to establish an effect. That is different from proving there was no effect.</w:t>
      </w:r>
    </w:p>
    <w:p>
      <w:r>
        <w:t>Hence: Absence of evidence is not evidence of absence.</w:t>
      </w:r>
    </w:p>
    <w:p>
      <w:pPr>
        <w:pStyle w:val="Heading1"/>
      </w:pPr>
      <w:r>
        <w:t>“Positive” and “Negative”</w:t>
      </w:r>
    </w:p>
    <w:p>
      <w:r>
        <w:t>A positive estimated effect means the statistical calculation points toward more bankruptcies after a casino opens. A negative estimated effect points toward fewer bankruptcies.</w:t>
      </w:r>
    </w:p>
    <w:p>
      <w:r>
        <w:t>Importantly, the estimate itself remains the researchers' best estimate of the effect even when it is not statistically significant. Statistical significance addresses how much uncertainty surrounds that estimate. It does not magically turn the estimate itself into zero.</w:t>
      </w:r>
    </w:p>
    <w:p>
      <w:r>
        <w:t>That matters here because the estimates for the census tracts actually hosting new casinos generally point toward more bankruptcies, but with too much statistical uncertainty to satisfy the conventional significance test.</w:t>
      </w:r>
    </w:p>
    <w:p>
      <w:r>
        <w:t>So it is fair to say: The authors' best estimates in the host tracts point toward an increase, but the estimates are too uncertain to establish that increase under conventional statistical standards.</w:t>
      </w:r>
    </w:p>
    <w:p>
      <w:r>
        <w:t>It is much less fair to translate that result into: “We have shown that casinos do not increase bankruptcies.”</w:t>
      </w:r>
    </w:p>
    <w:p>
      <w:pPr>
        <w:pStyle w:val="Heading1"/>
      </w:pPr>
      <w:r>
        <w:t>“Treatment” and “Treatment Group”</w:t>
      </w:r>
    </w:p>
    <w:p>
      <w:r>
        <w:t>These terms sound as though the researchers performed an experiment. They did not.</w:t>
      </w:r>
    </w:p>
    <w:p>
      <w:r>
        <w:t>In a true experiment, researchers might randomly assign some people to receive a medication and others to receive a placebo. Nobody randomly assigned communities to receive casinos.</w:t>
      </w:r>
    </w:p>
    <w:p>
      <w:r>
        <w:t>The casinos opened where they actually opened for political, commercial, economic, regulatory and other reasons. The researchers then examined what happened afterward.</w:t>
      </w:r>
    </w:p>
    <w:p>
      <w:r>
        <w:t>Calling the casino opening a “treatment” and casino communities a “treatment group” borrows the vocabulary of experimental science. That usage is extremely common and not improper. But lawyers should not let the terminology obscure what happened.</w:t>
      </w:r>
    </w:p>
    <w:p>
      <w:r>
        <w:t>This is an observational study, not a randomized experiment.</w:t>
      </w:r>
    </w:p>
    <w:p>
      <w:r>
        <w:t>Such studies can be extremely valuable. But at bottom they are trying to draw causal conclusions from correlations—relationships among things that occurred together—rather than from a controlled experiment.</w:t>
      </w:r>
    </w:p>
    <w:p>
      <w:r>
        <w:t>You may also encounter the term “quasi-experimental.” That generally means researchers believe circumstances or statistical techniques allow an observational study to approximate some features of an experiment. The word to remember is still “quasi.” It is not an actual randomized experiment.</w:t>
      </w:r>
    </w:p>
    <w:p>
      <w:pPr>
        <w:pStyle w:val="Heading1"/>
      </w:pPr>
      <w:r>
        <w:t>“Treatment Band”</w:t>
      </w:r>
    </w:p>
    <w:p>
      <w:r>
        <w:t>A treatment band is simply one of the geographic areas the researchers treat as potentially affected by the casino.</w:t>
      </w:r>
    </w:p>
    <w:p>
      <w:r>
        <w:t>Wagner and Walker start with the census tract containing the casino and then expand outward to include communities within approximately 15, 30, 45 and 60 minutes of driving time.</w:t>
      </w:r>
    </w:p>
    <w:p>
      <w:r>
        <w:t>In ordinary English: How far from the casino are we going to look for an effect?</w:t>
      </w:r>
    </w:p>
    <w:p>
      <w:r>
        <w:t>That choice matters enormously. Make the area too small and you may miss customers who regularly travel farther to gamble. Make it too large and you may dilute the effect by including thousands of people who have little or nothing to do with the casino.</w:t>
      </w:r>
    </w:p>
    <w:p>
      <w:r>
        <w:t>That is part of the reason the question from Luke 10:29—“And who is my neighbor?”—is surprisingly relevant to the paper.</w:t>
      </w:r>
    </w:p>
    <w:p>
      <w:pPr>
        <w:pStyle w:val="Heading1"/>
      </w:pPr>
      <w:r>
        <w:t>“Control Group” or “Comparison Group”</w:t>
      </w:r>
    </w:p>
    <w:p>
      <w:r>
        <w:t>Researchers need to know whether bankruptcy filings changed because of the casino rather than because of everything else happening at the same time.</w:t>
      </w:r>
    </w:p>
    <w:p>
      <w:r>
        <w:t>But they cannot observe the casino community in two parallel universes—one where the casino opened and another where it did not. So they compare it with places where a new casino did not open. Those are the control or comparison communities.</w:t>
      </w:r>
    </w:p>
    <w:p>
      <w:pPr>
        <w:pStyle w:val="Heading1"/>
      </w:pPr>
      <w:r>
        <w:t>“Donor Pool”</w:t>
      </w:r>
    </w:p>
    <w:p>
      <w:r>
        <w:t>The donor pool is the larger collection of communities from which the researchers build that comparison. Think of it as a box of possible comparison communities.</w:t>
      </w:r>
    </w:p>
    <w:p>
      <w:r>
        <w:t>The statistical model selects and assigns different weights to communities in that box to construct an artificial comparison that resembles the casino community before the casino opened.</w:t>
      </w:r>
    </w:p>
    <w:p>
      <w:r>
        <w:t>An important substantive question is therefore whether the communities in that box really are appropriate comparisons. If a community ninety minutes away is treated as relatively unexposed but its residents regularly drive to the casino, it may not be a particularly clean comparison.</w:t>
      </w:r>
    </w:p>
    <w:p>
      <w:pPr>
        <w:pStyle w:val="Heading1"/>
      </w:pPr>
      <w:r>
        <w:t>“Synthetic Control”</w:t>
      </w:r>
    </w:p>
    <w:p>
      <w:r>
        <w:t>A synthetic control is the artificial comparison community assembled from that donor pool.</w:t>
      </w:r>
    </w:p>
    <w:p>
      <w:r>
        <w:t>Suppose the model determines that, before a casino opened, Casino Town behaved most like a combination of 40% Town A, 30% Town B, 20% Town C, and 10% Town D. It can combine those places mathematically to create a hypothetical Synthetic Casino Town.</w:t>
      </w:r>
    </w:p>
    <w:p>
      <w:r>
        <w:t>The researchers then compare what actually happened in Casino Town after the casino opened with what happened to Synthetic Casino Town.</w:t>
      </w:r>
    </w:p>
    <w:p>
      <w:r>
        <w:t>The technique can be powerful. But the synthetic control remains a statistical estimate of something nobody can actually observe: What would have happened in Casino Town if the casino had never opened?</w:t>
      </w:r>
    </w:p>
    <w:p>
      <w:pPr>
        <w:pStyle w:val="Heading1"/>
      </w:pPr>
      <w:r>
        <w:t>“Counterfactual”</w:t>
      </w:r>
    </w:p>
    <w:p>
      <w:r>
        <w:t>That unknowable alternative is the counterfactual.</w:t>
      </w:r>
    </w:p>
    <w:p>
      <w:r>
        <w:t>Lawyers use counterfactual reasoning all the time. What would the creditor have received in a hypothetical Chapter 7 liquidation? What would have happened but for the defendant's conduct? What position would the debtor occupy if the transfer had never occurred?</w:t>
      </w:r>
    </w:p>
    <w:p>
      <w:r>
        <w:t>Here the question is: What would bankruptcy filings have been if the casino had not opened? The statistical model tries to estimate that alternative history. It cannot observe it.</w:t>
      </w:r>
    </w:p>
    <w:p>
      <w:pPr>
        <w:pStyle w:val="Heading1"/>
      </w:pPr>
      <w:r>
        <w:t>“Covariate” or “Control Variable”</w:t>
      </w:r>
    </w:p>
    <w:p>
      <w:r>
        <w:t>“Covariate” is often used rather loosely as a synonym for control variable, although technically all of the variables in the analysis can covary with one another.</w:t>
      </w:r>
    </w:p>
    <w:p>
      <w:r>
        <w:t>The basic idea is easier to understand with a bankruptcy example. Homeowners may be more likely to file Chapter 13 than renters. People with more assets may also be more likely to file Chapter 13. But homeowners also tend to have more assets than renters.</w:t>
      </w:r>
    </w:p>
    <w:p>
      <w:r>
        <w:t>So if we simply observe that people with more assets file Chapter 13 more often, we do not immediately know whether asset value matters independently or whether we are simply observing the fact that homeowners tend to have more assets.</w:t>
      </w:r>
    </w:p>
    <w:p>
      <w:r>
        <w:t>Regression analysis tries mathematically to separate these overlapping relationships. It allows researchers to ask something roughly like: “What is the relationship between having more assets and filing Chapter 13 if we hold homeownership constant?”</w:t>
      </w:r>
    </w:p>
    <w:p>
      <w:r>
        <w:t>That is what researchers mean when they talk about “controlling for” other variables.</w:t>
      </w:r>
    </w:p>
    <w:p>
      <w:r>
        <w:t>In Wagner and Walker, the additional neighborhood characteristics include median household income, poverty, lack of health insurance and the percentage of married-couple families.</w:t>
      </w:r>
    </w:p>
    <w:p>
      <w:r>
        <w:t>That does not mean every potentially important difference between communities has been eliminated. It means the model has attempted to account for the variables the researchers included.</w:t>
      </w:r>
    </w:p>
    <w:p>
      <w:pPr>
        <w:pStyle w:val="Heading1"/>
      </w:pPr>
      <w:r>
        <w:t>“Transformation”</w:t>
      </w:r>
    </w:p>
    <w:p>
      <w:r>
        <w:t>A transformation means applying a mathematical operation to the data before analyzing them.</w:t>
      </w:r>
    </w:p>
    <w:p>
      <w:r>
        <w:t>One reason researchers do this is that regression analysis can be heavily affected by outliers—observations dramatically larger or smaller than most of the others.</w:t>
      </w:r>
    </w:p>
    <w:p>
      <w:r>
        <w:t>Consider four numbers: 10, 10, 100, 10,000. The 10,000 is an obvious outlier. Simply multiplying everything by three gives 30, 30, 300, 30,000. Nothing useful has happened; the outlier remains enormous relative to everything else.</w:t>
      </w:r>
    </w:p>
    <w:p>
      <w:r>
        <w:t>Instead, suppose we take the base-10 logarithm of each number. They become 1, 1, 2, 4. The underlying ordering and mathematical relationships have not simply been discarded, but the extreme observation no longer overwhelms the calculation in the same way.</w:t>
      </w:r>
    </w:p>
    <w:p>
      <w:r>
        <w:t>Researchers have many possible transformations available and diagnostic techniques for deciding when they may be useful. Wagner and Walker use a more sophisticated transformation than this simple logarithm example.</w:t>
      </w:r>
    </w:p>
    <w:p>
      <w:r>
        <w:t>The important point is: They mathematically re-express the same underlying data in a way designed to reduce statistical problems, including problems caused by extreme observations, and check whether the overall conclusions change. That can strengthen the analysis. It does not create a second independent dataset.</w:t>
      </w:r>
    </w:p>
    <w:p>
      <w:pPr>
        <w:pStyle w:val="Heading1"/>
      </w:pPr>
      <w:r>
        <w:t>“Specification”</w:t>
      </w:r>
    </w:p>
    <w:p>
      <w:r>
        <w:t>A specification is one particular version of the statistical model.</w:t>
      </w:r>
    </w:p>
    <w:p>
      <w:r>
        <w:t>Imagine studying whether homeowners are more likely to complete Chapter 13. You could analyze all Chapter 13 cases; only cases originally filed under Chapter 13; cases with and without income controls; homeowners and renters separately; or cases using different measures of income. Each would be a different specification.</w:t>
      </w:r>
    </w:p>
    <w:p>
      <w:r>
        <w:t>Wagner and Walker emphasize that they examine 200 estimated treatment effects across combinations of different outcomes, ways of mathematically expressing the data, geographic treatment areas, comparison groups, and choices about additional control variables.</w:t>
      </w:r>
    </w:p>
    <w:p>
      <w:r>
        <w:t>That is useful because researchers want to know whether their conclusion disappears when they make another reasonable analytical choice. But these are not 200 independent studies. They are many different ways of analyzing substantially the same underlying casino openings and bankruptcy data.</w:t>
      </w:r>
    </w:p>
    <w:p>
      <w:pPr>
        <w:pStyle w:val="Heading1"/>
      </w:pPr>
      <w:r>
        <w:t>“Robustness Check”</w:t>
      </w:r>
    </w:p>
    <w:p>
      <w:r>
        <w:t>A robustness check essentially asks: “If we change a reasonable assumption, do we still get roughly the same result?”</w:t>
      </w:r>
    </w:p>
    <w:p>
      <w:r>
        <w:t>If a finding completely disappears whenever one reasonable assumption changes, we should be skeptical. If it persists across many reasonable analytical choices, that increases confidence that the result is not merely an artifact of one particular choice.</w:t>
      </w:r>
    </w:p>
    <w:p>
      <w:r>
        <w:t>But robustness has an important limitation: Repeatedly analyzing the wrong outcome does not turn it into the right outcome.</w:t>
      </w:r>
    </w:p>
    <w:p>
      <w:r>
        <w:t>If bankruptcy filings are an inadequate measure of gambling-related financial distress because debt accumulates for years before bankruptcy—or because many financially distressed people never file—running that same bankruptcy outcome through twenty additional statistical models does not cure the underlying measurement problem.</w:t>
      </w:r>
    </w:p>
    <w:p>
      <w:pPr>
        <w:pStyle w:val="Heading1"/>
      </w:pPr>
      <w:r>
        <w:t>“Point Estimate”</w:t>
      </w:r>
    </w:p>
    <w:p>
      <w:r>
        <w:t>The point estimate is simply the model's best estimate of the size and direction of the effect.</w:t>
      </w:r>
    </w:p>
    <w:p>
      <w:r>
        <w:t>Suppose the model estimates that opening a casino increases bankruptcies by 3%. The 3% is the point estimate. That remains the model's best estimate. The next question is how uncertain that estimate is.</w:t>
      </w:r>
    </w:p>
    <w:p>
      <w:pPr>
        <w:pStyle w:val="Heading1"/>
      </w:pPr>
      <w:r>
        <w:t>“Confidence Interval”</w:t>
      </w:r>
    </w:p>
    <w:p>
      <w:r>
        <w:t>A confidence interval is another way of expressing the uncertainty surrounding the point estimate.</w:t>
      </w:r>
    </w:p>
    <w:p>
      <w:r>
        <w:t>It is important not to think of every number within the interval as equally likely. The point estimate remains the researchers' best estimate. Values farther from that point estimate are generally less consistent with the data.</w:t>
      </w:r>
    </w:p>
    <w:p>
      <w:r>
        <w:t>And confidence intervals are not some entirely separate test from statistical significance. For the conventional tests being discussed here, they are essentially two ways of expressing the same underlying calculation.</w:t>
      </w:r>
    </w:p>
    <w:p>
      <w:r>
        <w:t>With a conventional 95% confidence interval: If the interval crosses zero, the result ordinarily will not be statistically significant at the conventional 5% level. If it does not cross zero, it ordinarily will be.</w:t>
      </w:r>
    </w:p>
    <w:p>
      <w:r>
        <w:t>So one should not say: “The statistical-significance test was uncertain, but fortunately the confidence interval provides separate confirmation.” They are essentially different presentations of the same statistical uncertainty.</w:t>
      </w:r>
    </w:p>
    <w:p>
      <w:pPr>
        <w:pStyle w:val="Heading1"/>
      </w:pPr>
      <w:r>
        <w:t>“Null Result”</w:t>
      </w:r>
    </w:p>
    <w:p>
      <w:r>
        <w:t>A null result generally means the researchers did not obtain sufficiently strong statistical evidence of the relationship they were testing.</w:t>
      </w:r>
    </w:p>
    <w:p>
      <w:r>
        <w:t>Null findings can be extremely important. But a null finding is particularly susceptible to being overstated.</w:t>
      </w:r>
    </w:p>
    <w:p>
      <w:r>
        <w:t>There is a useful legal analogy. A plaintiff's failure to prove that an event occurred does not necessarily establish that the event did not occur. The evidence may simply have been insufficient.</w:t>
      </w:r>
    </w:p>
    <w:p>
      <w:r>
        <w:t>Likewise: “We did not find sufficient statistical evidence of an increase in bankruptcy” does not automatically become: “We proved there was no increase in bankruptcy.”</w:t>
      </w:r>
    </w:p>
    <w:p>
      <w:r>
        <w:t>Or, more simply: Absence of evidence is not evidence of absence.</w:t>
      </w:r>
    </w:p>
    <w:p>
      <w:pPr>
        <w:pStyle w:val="Heading1"/>
      </w:pPr>
      <w:r>
        <w:t>“Correlation” and “Causation”</w:t>
      </w:r>
    </w:p>
    <w:p>
      <w:r>
        <w:t>A correlation means two things are associated with one another. A causal relationship means one actually produces a change in the other.</w:t>
      </w:r>
    </w:p>
    <w:p>
      <w:r>
        <w:t>Modern statistical methods—including synthetic controls—can make observational studies much better at investigating possible causal relationships. But they do not turn historical events into randomized experiments.</w:t>
      </w:r>
    </w:p>
    <w:p>
      <w:r>
        <w:t>Here, nobody randomly assigned casinos to some communities while deliberately withholding them from otherwise identical communities. The researchers observe what actually happened and use statistical techniques to try to isolate the casino's effect from other differences.</w:t>
      </w:r>
    </w:p>
    <w:p>
      <w:r>
        <w:t>That can provide powerful evidence. But calling communities “treatment groups” should not obscure the fundamental point: The paper remains an observational study using sophisticated methods to draw causal inferences from correlations.</w:t>
      </w:r>
    </w:p>
    <w:p>
      <w:pPr>
        <w:pStyle w:val="Heading1"/>
      </w:pPr>
      <w:r>
        <w:t>“Aggregate Effect”</w:t>
      </w:r>
    </w:p>
    <w:p>
      <w:r>
        <w:t>An aggregate effect combines everyone into an overall result.</w:t>
      </w:r>
    </w:p>
    <w:p>
      <w:r>
        <w:t>Suppose opening a casino creates enough jobs to prevent thirty households from filing bankruptcy. At the same time, gambling losses cause twenty different households to become insolvent and file. The net result is 10 fewer bankruptcies.</w:t>
      </w:r>
    </w:p>
    <w:p>
      <w:r>
        <w:t>An aggregate statistical analysis may therefore show that casino opening is associated with lower bankruptcy filings. But it obviously would not follow that: “The casino did not bankrupt anyone.”</w:t>
      </w:r>
    </w:p>
    <w:p>
      <w:r>
        <w:t>The benefits to one group can statistically offset harms suffered by another. That is one reason an aggregate community-level study cannot necessarily answer the narrower consumer-protection question of whether casino gambling causes catastrophic financial losses among a subset of patrons.</w:t>
      </w:r>
    </w:p>
    <w:p>
      <w:pPr>
        <w:pStyle w:val="Heading1"/>
      </w:pPr>
      <w:r>
        <w:t>“Statistical Power” and “Imprecision”</w:t>
      </w:r>
    </w:p>
    <w:p>
      <w:r>
        <w:t>Sometimes a study simply does not contain enough information to confidently distinguish among possible effects. That can happen because there are too few observations, because the data vary substantially, because the estimated effect is small, or for combinations of these and other reasons.</w:t>
      </w:r>
    </w:p>
    <w:p>
      <w:r>
        <w:t>The core host-tract analysis in Wagner and Walker ultimately involves only 54 casino host tracts.</w:t>
      </w:r>
    </w:p>
    <w:p>
      <w:r>
        <w:t>The authors themselves describe those estimates as too imprecise for their sign to be informative.</w:t>
      </w:r>
    </w:p>
    <w:p>
      <w:r>
        <w:t>In plain English: Their data do not permit them to confidently determine whether bankruptcy increased, decreased, or remained unchanged in the communities actually hosting the casinos.</w:t>
      </w:r>
    </w:p>
    <w:p>
      <w:r>
        <w:t>That uncertainty should not disappear when moving from the statistical tables to the title.</w:t>
      </w:r>
    </w:p>
    <w:p>
      <w:pPr>
        <w:pStyle w:val="Heading1"/>
      </w:pPr>
      <w:r>
        <w:t>The Most Important Translation</w:t>
      </w:r>
    </w:p>
    <w:p>
      <w:r>
        <w:rPr>
          <w:b/>
        </w:rPr>
        <w:t>What the title says: Casino Openings Do Not Bankrupt Their Neighbors.</w:t>
      </w:r>
    </w:p>
    <w:p>
      <w:r>
        <w:rPr>
          <w:b/>
        </w:rPr>
        <w:t>What the statistical evidence more cautiously supports: Using the authors' observational data, statistical model, geographic definitions, comparison communities, and conventional statistical thresholds, they did not find sufficiently strong evidence to conclude that aggregate bankruptcy filings increased following the casino openings they studied.</w:t>
      </w:r>
    </w:p>
    <w:p>
      <w:r>
        <w:t>The latter is an interesting empirical finding. It is not the former.</w:t>
      </w:r>
    </w:p>
    <w:p>
      <w:r>
        <w:t>And the distinction can be summarized in six words: Absence of evidence is not evidence of absence.</w:t>
      </w:r>
    </w:p>
    <w:sectPr w:rsidR="00FC693F" w:rsidRPr="0006063C" w:rsidSect="00034616">
      <w:footerReference w:type="default" r:id="rId9"/>
      <w:pgSz w:w="12240" w:h="15840"/>
      <w:pgMar w:top="1080" w:right="1296" w:bottom="1080" w:left="1296"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center"/>
    </w:pPr>
    <w:r>
      <w:rPr>
        <w:sz w:val="16"/>
      </w:rPr>
      <w:t>Plain-English Statistical Guide for Consumer Bankruptcy Attorneys</w:t>
    </w:r>
  </w:p>
</w:ft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Aptos" w:hAnsi="Aptos"/>
      <w:sz w:val="22"/>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ascii="Aptos Display" w:hAnsi="Aptos Display"/>
      <w:b/>
      <w:bCs/>
      <w:color w:val="365F91" w:themeColor="accent1" w:themeShade="BF"/>
      <w:sz w:val="30"/>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ascii="Aptos Display" w:hAnsi="Aptos Display"/>
      <w:color w:val="17365D" w:themeColor="text2" w:themeShade="BF"/>
      <w:spacing w:val="5"/>
      <w:kern w:val="28"/>
      <w:sz w:val="40"/>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